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53F4" w:rsidRPr="002A53F4" w:rsidRDefault="002A53F4" w:rsidP="002A53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2A53F4">
        <w:rPr>
          <w:rFonts w:ascii="Times New Roman" w:hAnsi="Times New Roman" w:cs="Times New Roman"/>
          <w:sz w:val="28"/>
          <w:szCs w:val="28"/>
        </w:rPr>
        <w:t xml:space="preserve">1.Философия и религия: </w:t>
      </w:r>
      <w:proofErr w:type="spellStart"/>
      <w:r w:rsidRPr="002A53F4">
        <w:rPr>
          <w:rFonts w:ascii="Times New Roman" w:hAnsi="Times New Roman" w:cs="Times New Roman"/>
          <w:sz w:val="28"/>
          <w:szCs w:val="28"/>
        </w:rPr>
        <w:t>антиномизм</w:t>
      </w:r>
      <w:proofErr w:type="spellEnd"/>
      <w:r w:rsidRPr="002A53F4">
        <w:rPr>
          <w:rFonts w:ascii="Times New Roman" w:hAnsi="Times New Roman" w:cs="Times New Roman"/>
          <w:sz w:val="28"/>
          <w:szCs w:val="28"/>
        </w:rPr>
        <w:t xml:space="preserve"> в контексте соотношения знания и веры.</w:t>
      </w:r>
    </w:p>
    <w:p w:rsidR="002A53F4" w:rsidRPr="002A53F4" w:rsidRDefault="002A53F4" w:rsidP="002A53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53F4">
        <w:rPr>
          <w:rFonts w:ascii="Times New Roman" w:hAnsi="Times New Roman" w:cs="Times New Roman"/>
          <w:sz w:val="28"/>
          <w:szCs w:val="28"/>
        </w:rPr>
        <w:t>2.Философский идеализм и теология: корреляционный анализ.</w:t>
      </w:r>
    </w:p>
    <w:p w:rsidR="002A53F4" w:rsidRPr="002A53F4" w:rsidRDefault="002A53F4" w:rsidP="002A53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53F4">
        <w:rPr>
          <w:rFonts w:ascii="Times New Roman" w:hAnsi="Times New Roman" w:cs="Times New Roman"/>
          <w:sz w:val="28"/>
          <w:szCs w:val="28"/>
        </w:rPr>
        <w:t>3.Эллинизация христианства: соотношение истин Откровения и языческого знания.</w:t>
      </w:r>
    </w:p>
    <w:p w:rsidR="002A53F4" w:rsidRPr="002A53F4" w:rsidRDefault="002A53F4" w:rsidP="002A53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53F4">
        <w:rPr>
          <w:rFonts w:ascii="Times New Roman" w:hAnsi="Times New Roman" w:cs="Times New Roman"/>
          <w:sz w:val="28"/>
          <w:szCs w:val="28"/>
        </w:rPr>
        <w:t xml:space="preserve">4.Тенденции </w:t>
      </w:r>
      <w:proofErr w:type="spellStart"/>
      <w:r w:rsidRPr="002A53F4">
        <w:rPr>
          <w:rFonts w:ascii="Times New Roman" w:hAnsi="Times New Roman" w:cs="Times New Roman"/>
          <w:sz w:val="28"/>
          <w:szCs w:val="28"/>
        </w:rPr>
        <w:t>автономзации</w:t>
      </w:r>
      <w:proofErr w:type="spellEnd"/>
      <w:r w:rsidRPr="002A53F4">
        <w:rPr>
          <w:rFonts w:ascii="Times New Roman" w:hAnsi="Times New Roman" w:cs="Times New Roman"/>
          <w:sz w:val="28"/>
          <w:szCs w:val="28"/>
        </w:rPr>
        <w:t xml:space="preserve"> разума в средневековой схоластической философ</w:t>
      </w:r>
      <w:proofErr w:type="gramStart"/>
      <w:r w:rsidRPr="002A53F4">
        <w:rPr>
          <w:rFonts w:ascii="Times New Roman" w:hAnsi="Times New Roman" w:cs="Times New Roman"/>
          <w:sz w:val="28"/>
          <w:szCs w:val="28"/>
        </w:rPr>
        <w:t>ии и ее</w:t>
      </w:r>
      <w:proofErr w:type="gramEnd"/>
      <w:r w:rsidRPr="002A53F4">
        <w:rPr>
          <w:rFonts w:ascii="Times New Roman" w:hAnsi="Times New Roman" w:cs="Times New Roman"/>
          <w:sz w:val="28"/>
          <w:szCs w:val="28"/>
        </w:rPr>
        <w:t xml:space="preserve"> онтологические и гносеологические последствия.</w:t>
      </w:r>
    </w:p>
    <w:p w:rsidR="002A53F4" w:rsidRPr="002A53F4" w:rsidRDefault="002A53F4" w:rsidP="002A53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53F4">
        <w:rPr>
          <w:rFonts w:ascii="Times New Roman" w:hAnsi="Times New Roman" w:cs="Times New Roman"/>
          <w:sz w:val="28"/>
          <w:szCs w:val="28"/>
        </w:rPr>
        <w:t>5.Критически-рефлексивный анализ западноевропейского рационализма в русской религиозной философии.</w:t>
      </w:r>
    </w:p>
    <w:p w:rsidR="002A53F4" w:rsidRPr="002A53F4" w:rsidRDefault="002A53F4" w:rsidP="002A53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53F4">
        <w:rPr>
          <w:rFonts w:ascii="Times New Roman" w:hAnsi="Times New Roman" w:cs="Times New Roman"/>
          <w:sz w:val="28"/>
          <w:szCs w:val="28"/>
        </w:rPr>
        <w:t>6.Соотношение веры и разума в контексте святоотеческой традиции.</w:t>
      </w:r>
    </w:p>
    <w:p w:rsidR="002A53F4" w:rsidRPr="002A53F4" w:rsidRDefault="002A53F4" w:rsidP="002A53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53F4">
        <w:rPr>
          <w:rFonts w:ascii="Times New Roman" w:hAnsi="Times New Roman" w:cs="Times New Roman"/>
          <w:sz w:val="28"/>
          <w:szCs w:val="28"/>
        </w:rPr>
        <w:t xml:space="preserve">7.Концепция </w:t>
      </w:r>
      <w:proofErr w:type="spellStart"/>
      <w:r w:rsidRPr="002A53F4">
        <w:rPr>
          <w:rFonts w:ascii="Times New Roman" w:hAnsi="Times New Roman" w:cs="Times New Roman"/>
          <w:sz w:val="28"/>
          <w:szCs w:val="28"/>
        </w:rPr>
        <w:t>гносиса</w:t>
      </w:r>
      <w:proofErr w:type="spellEnd"/>
      <w:r w:rsidRPr="002A53F4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2A53F4">
        <w:rPr>
          <w:rFonts w:ascii="Times New Roman" w:hAnsi="Times New Roman" w:cs="Times New Roman"/>
          <w:sz w:val="28"/>
          <w:szCs w:val="28"/>
        </w:rPr>
        <w:t>православно</w:t>
      </w:r>
      <w:proofErr w:type="spellEnd"/>
      <w:r w:rsidRPr="002A53F4">
        <w:rPr>
          <w:rFonts w:ascii="Times New Roman" w:hAnsi="Times New Roman" w:cs="Times New Roman"/>
          <w:sz w:val="28"/>
          <w:szCs w:val="28"/>
        </w:rPr>
        <w:t xml:space="preserve">-религиозном типе философствования (по работам </w:t>
      </w:r>
      <w:proofErr w:type="spellStart"/>
      <w:r w:rsidRPr="002A53F4">
        <w:rPr>
          <w:rFonts w:ascii="Times New Roman" w:hAnsi="Times New Roman" w:cs="Times New Roman"/>
          <w:sz w:val="28"/>
          <w:szCs w:val="28"/>
        </w:rPr>
        <w:t>И.В.Киреевского</w:t>
      </w:r>
      <w:proofErr w:type="spellEnd"/>
      <w:r w:rsidRPr="002A53F4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2A53F4">
        <w:rPr>
          <w:rFonts w:ascii="Times New Roman" w:hAnsi="Times New Roman" w:cs="Times New Roman"/>
          <w:sz w:val="28"/>
          <w:szCs w:val="28"/>
        </w:rPr>
        <w:t>А.С.Хомякова</w:t>
      </w:r>
      <w:proofErr w:type="spellEnd"/>
      <w:r w:rsidRPr="002A53F4">
        <w:rPr>
          <w:rFonts w:ascii="Times New Roman" w:hAnsi="Times New Roman" w:cs="Times New Roman"/>
          <w:sz w:val="28"/>
          <w:szCs w:val="28"/>
        </w:rPr>
        <w:t>).</w:t>
      </w:r>
    </w:p>
    <w:p w:rsidR="002A53F4" w:rsidRPr="002A53F4" w:rsidRDefault="002A53F4" w:rsidP="002A53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53F4">
        <w:rPr>
          <w:rFonts w:ascii="Times New Roman" w:hAnsi="Times New Roman" w:cs="Times New Roman"/>
          <w:sz w:val="28"/>
          <w:szCs w:val="28"/>
        </w:rPr>
        <w:t>8.Мировоззренческая эволюция русских мыслителей конца XIX- начала XX века: от материализма к трансцендентализму и религиозной метафизике.</w:t>
      </w:r>
    </w:p>
    <w:p w:rsidR="002A53F4" w:rsidRPr="002A53F4" w:rsidRDefault="002A53F4" w:rsidP="002A53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53F4">
        <w:rPr>
          <w:rFonts w:ascii="Times New Roman" w:hAnsi="Times New Roman" w:cs="Times New Roman"/>
          <w:sz w:val="28"/>
          <w:szCs w:val="28"/>
        </w:rPr>
        <w:t xml:space="preserve">9. </w:t>
      </w:r>
      <w:proofErr w:type="spellStart"/>
      <w:r w:rsidRPr="002A53F4">
        <w:rPr>
          <w:rFonts w:ascii="Times New Roman" w:hAnsi="Times New Roman" w:cs="Times New Roman"/>
          <w:sz w:val="28"/>
          <w:szCs w:val="28"/>
        </w:rPr>
        <w:t>Онто</w:t>
      </w:r>
      <w:proofErr w:type="spellEnd"/>
      <w:r w:rsidRPr="002A53F4">
        <w:rPr>
          <w:rFonts w:ascii="Times New Roman" w:hAnsi="Times New Roman" w:cs="Times New Roman"/>
          <w:sz w:val="28"/>
          <w:szCs w:val="28"/>
        </w:rPr>
        <w:t>-гносеологическая специфика соотношения веры и знания, теологии, философии и науки в учении В.С. Соловьева.</w:t>
      </w:r>
    </w:p>
    <w:p w:rsidR="002A53F4" w:rsidRPr="002A53F4" w:rsidRDefault="002A53F4" w:rsidP="002A53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53F4">
        <w:rPr>
          <w:rFonts w:ascii="Times New Roman" w:hAnsi="Times New Roman" w:cs="Times New Roman"/>
          <w:sz w:val="28"/>
          <w:szCs w:val="28"/>
        </w:rPr>
        <w:t>10.Экспликация понятия "религиозная философия" в контексте онтологических и гносеологических проблем в творчестве русских религиозных мыслителей конца XIX- начала XX века.</w:t>
      </w:r>
    </w:p>
    <w:p w:rsidR="002A53F4" w:rsidRPr="002A53F4" w:rsidRDefault="002A53F4" w:rsidP="002A53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53F4">
        <w:rPr>
          <w:rFonts w:ascii="Times New Roman" w:hAnsi="Times New Roman" w:cs="Times New Roman"/>
          <w:sz w:val="28"/>
          <w:szCs w:val="28"/>
        </w:rPr>
        <w:t xml:space="preserve">11. Теософская экспликация онтологической проблемы взаимосвязи Бога и мира  и ее влияние на понимание </w:t>
      </w:r>
      <w:proofErr w:type="spellStart"/>
      <w:r w:rsidRPr="002A53F4">
        <w:rPr>
          <w:rFonts w:ascii="Times New Roman" w:hAnsi="Times New Roman" w:cs="Times New Roman"/>
          <w:sz w:val="28"/>
          <w:szCs w:val="28"/>
        </w:rPr>
        <w:t>гносиса</w:t>
      </w:r>
      <w:proofErr w:type="spellEnd"/>
      <w:r w:rsidRPr="002A53F4">
        <w:rPr>
          <w:rFonts w:ascii="Times New Roman" w:hAnsi="Times New Roman" w:cs="Times New Roman"/>
          <w:sz w:val="28"/>
          <w:szCs w:val="28"/>
        </w:rPr>
        <w:t>.</w:t>
      </w:r>
    </w:p>
    <w:p w:rsidR="002A53F4" w:rsidRPr="002A53F4" w:rsidRDefault="002A53F4" w:rsidP="002A53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53F4">
        <w:rPr>
          <w:rFonts w:ascii="Times New Roman" w:hAnsi="Times New Roman" w:cs="Times New Roman"/>
          <w:sz w:val="28"/>
          <w:szCs w:val="28"/>
        </w:rPr>
        <w:t xml:space="preserve">12. Два образа веры (по работам Мартина </w:t>
      </w:r>
      <w:proofErr w:type="spellStart"/>
      <w:r w:rsidRPr="002A53F4">
        <w:rPr>
          <w:rFonts w:ascii="Times New Roman" w:hAnsi="Times New Roman" w:cs="Times New Roman"/>
          <w:sz w:val="28"/>
          <w:szCs w:val="28"/>
        </w:rPr>
        <w:t>Бубера</w:t>
      </w:r>
      <w:proofErr w:type="spellEnd"/>
      <w:r w:rsidRPr="002A53F4">
        <w:rPr>
          <w:rFonts w:ascii="Times New Roman" w:hAnsi="Times New Roman" w:cs="Times New Roman"/>
          <w:sz w:val="28"/>
          <w:szCs w:val="28"/>
        </w:rPr>
        <w:t>).</w:t>
      </w:r>
    </w:p>
    <w:p w:rsidR="002A53F4" w:rsidRPr="002A53F4" w:rsidRDefault="002A53F4" w:rsidP="002A53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53F4">
        <w:rPr>
          <w:rFonts w:ascii="Times New Roman" w:hAnsi="Times New Roman" w:cs="Times New Roman"/>
          <w:sz w:val="28"/>
          <w:szCs w:val="28"/>
        </w:rPr>
        <w:t>13.Вера и разум в современной протестантской теологии.</w:t>
      </w:r>
    </w:p>
    <w:p w:rsidR="003B54B8" w:rsidRPr="002A53F4" w:rsidRDefault="002A53F4" w:rsidP="002A53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53F4">
        <w:rPr>
          <w:rFonts w:ascii="Times New Roman" w:hAnsi="Times New Roman" w:cs="Times New Roman"/>
          <w:sz w:val="28"/>
          <w:szCs w:val="28"/>
        </w:rPr>
        <w:t>14.Вера и разум в современной католической теологии и  религиозной философии.</w:t>
      </w:r>
      <w:bookmarkEnd w:id="0"/>
    </w:p>
    <w:sectPr w:rsidR="003B54B8" w:rsidRPr="002A53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0D2E"/>
    <w:rsid w:val="002A53F4"/>
    <w:rsid w:val="003B54B8"/>
    <w:rsid w:val="00F60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198</Words>
  <Characters>1131</Characters>
  <Application>Microsoft Office Word</Application>
  <DocSecurity>0</DocSecurity>
  <Lines>9</Lines>
  <Paragraphs>2</Paragraphs>
  <ScaleCrop>false</ScaleCrop>
  <Company/>
  <LinksUpToDate>false</LinksUpToDate>
  <CharactersWithSpaces>1327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2023-09-02T08:41:00Z</dcterms:created>
  <dcterms:modified xsi:type="dcterms:W3CDTF">2023-09-02T08:41:00Z</dcterms:modified>
</cp:coreProperties>
</file>